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学银在线学习指南</w:t>
      </w:r>
    </w:p>
    <w:p>
      <w:pPr>
        <w:spacing w:line="560" w:lineRule="exact"/>
        <w:ind w:firstLine="643" w:firstLineChars="200"/>
        <w:jc w:val="center"/>
        <w:rPr>
          <w:rFonts w:ascii="黑体" w:hAnsi="黑体" w:eastAsia="黑体"/>
          <w:b/>
          <w:bCs/>
          <w:color w:val="FF0000"/>
          <w:sz w:val="32"/>
          <w:szCs w:val="32"/>
        </w:rPr>
      </w:pPr>
    </w:p>
    <w:p>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highlight w:val="yellow"/>
        </w:rPr>
        <w:t>注意：</w:t>
      </w:r>
    </w:p>
    <w:p>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lang w:val="en-US" w:eastAsia="zh-CN"/>
        </w:rPr>
        <w:t>单开班</w:t>
      </w:r>
      <w:r>
        <w:rPr>
          <w:rFonts w:hint="eastAsia" w:ascii="黑体" w:hAnsi="黑体" w:eastAsia="黑体"/>
          <w:color w:val="FF0000"/>
          <w:sz w:val="32"/>
          <w:szCs w:val="32"/>
        </w:rPr>
        <w:t>重修课程在线自主学习</w:t>
      </w:r>
      <w:r>
        <w:rPr>
          <w:rFonts w:hint="eastAsia" w:ascii="黑体" w:hAnsi="黑体" w:eastAsia="黑体"/>
          <w:color w:val="FF0000"/>
          <w:sz w:val="32"/>
          <w:szCs w:val="32"/>
          <w:lang w:val="en-US" w:eastAsia="zh-CN"/>
        </w:rPr>
        <w:t>和线上考试</w:t>
      </w:r>
      <w:r>
        <w:rPr>
          <w:rFonts w:hint="eastAsia" w:ascii="黑体" w:hAnsi="黑体" w:eastAsia="黑体"/>
          <w:color w:val="FF0000"/>
          <w:sz w:val="32"/>
          <w:szCs w:val="32"/>
        </w:rPr>
        <w:t>时间：202</w:t>
      </w:r>
      <w:r>
        <w:rPr>
          <w:rFonts w:hint="eastAsia" w:ascii="黑体" w:hAnsi="黑体" w:eastAsia="黑体"/>
          <w:color w:val="FF0000"/>
          <w:sz w:val="32"/>
          <w:szCs w:val="32"/>
          <w:lang w:val="en-US" w:eastAsia="zh-CN"/>
        </w:rPr>
        <w:t>5</w:t>
      </w:r>
      <w:r>
        <w:rPr>
          <w:rFonts w:hint="eastAsia" w:ascii="黑体" w:hAnsi="黑体" w:eastAsia="黑体"/>
          <w:color w:val="FF0000"/>
          <w:sz w:val="32"/>
          <w:szCs w:val="32"/>
        </w:rPr>
        <w:t>年</w:t>
      </w:r>
      <w:r>
        <w:rPr>
          <w:rFonts w:hint="eastAsia" w:ascii="黑体" w:hAnsi="黑体" w:eastAsia="黑体"/>
          <w:color w:val="FF0000"/>
          <w:sz w:val="32"/>
          <w:szCs w:val="32"/>
          <w:lang w:val="en-US" w:eastAsia="zh-CN"/>
        </w:rPr>
        <w:t>11</w:t>
      </w:r>
      <w:r>
        <w:rPr>
          <w:rFonts w:hint="eastAsia" w:ascii="黑体" w:hAnsi="黑体" w:eastAsia="黑体"/>
          <w:color w:val="FF0000"/>
          <w:sz w:val="32"/>
          <w:szCs w:val="32"/>
        </w:rPr>
        <w:t>月</w:t>
      </w:r>
      <w:r>
        <w:rPr>
          <w:rFonts w:hint="eastAsia" w:ascii="黑体" w:hAnsi="黑体" w:eastAsia="黑体"/>
          <w:color w:val="FF0000"/>
          <w:sz w:val="32"/>
          <w:szCs w:val="32"/>
          <w:lang w:val="en-US" w:eastAsia="zh-CN"/>
        </w:rPr>
        <w:t>21</w:t>
      </w:r>
      <w:r>
        <w:rPr>
          <w:rFonts w:hint="eastAsia" w:ascii="黑体" w:hAnsi="黑体" w:eastAsia="黑体"/>
          <w:color w:val="FF0000"/>
          <w:sz w:val="32"/>
          <w:szCs w:val="32"/>
        </w:rPr>
        <w:t>日-</w:t>
      </w:r>
      <w:r>
        <w:rPr>
          <w:rFonts w:hint="eastAsia" w:ascii="黑体" w:hAnsi="黑体" w:eastAsia="黑体"/>
          <w:color w:val="FF0000"/>
          <w:sz w:val="32"/>
          <w:szCs w:val="32"/>
          <w:lang w:val="en-US" w:eastAsia="zh-CN"/>
        </w:rPr>
        <w:t>12</w:t>
      </w:r>
      <w:r>
        <w:rPr>
          <w:rFonts w:hint="eastAsia" w:ascii="黑体" w:hAnsi="黑体" w:eastAsia="黑体"/>
          <w:color w:val="FF0000"/>
          <w:sz w:val="32"/>
          <w:szCs w:val="32"/>
        </w:rPr>
        <w:t>月</w:t>
      </w:r>
      <w:r>
        <w:rPr>
          <w:rFonts w:hint="eastAsia" w:ascii="黑体" w:hAnsi="黑体" w:eastAsia="黑体"/>
          <w:color w:val="FF0000"/>
          <w:sz w:val="32"/>
          <w:szCs w:val="32"/>
          <w:lang w:val="en-US" w:eastAsia="zh-CN"/>
        </w:rPr>
        <w:t>21</w:t>
      </w:r>
      <w:r>
        <w:rPr>
          <w:rFonts w:hint="eastAsia" w:ascii="黑体" w:hAnsi="黑体" w:eastAsia="黑体"/>
          <w:color w:val="FF0000"/>
          <w:sz w:val="32"/>
          <w:szCs w:val="32"/>
        </w:rPr>
        <w:t>日；</w:t>
      </w:r>
    </w:p>
    <w:p>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rPr>
        <w:t>线下</w:t>
      </w:r>
      <w:r>
        <w:rPr>
          <w:rFonts w:hint="eastAsia" w:ascii="黑体" w:hAnsi="黑体" w:eastAsia="黑体"/>
          <w:color w:val="FF0000"/>
          <w:sz w:val="32"/>
          <w:szCs w:val="32"/>
          <w:lang w:val="en-US" w:eastAsia="zh-CN"/>
        </w:rPr>
        <w:t>期末考试</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本学期第18周</w:t>
      </w:r>
      <w:r>
        <w:rPr>
          <w:rFonts w:hint="eastAsia" w:ascii="黑体" w:hAnsi="黑体" w:eastAsia="黑体"/>
          <w:color w:val="FF0000"/>
          <w:sz w:val="32"/>
          <w:szCs w:val="32"/>
        </w:rPr>
        <w:t>前由开课单位组织实施，请关注通知并按时参加线下</w:t>
      </w:r>
      <w:r>
        <w:rPr>
          <w:rFonts w:hint="eastAsia" w:ascii="黑体" w:hAnsi="黑体" w:eastAsia="黑体"/>
          <w:color w:val="FF0000"/>
          <w:sz w:val="32"/>
          <w:szCs w:val="32"/>
          <w:lang w:val="en-US" w:eastAsia="zh-CN"/>
        </w:rPr>
        <w:t>期末考试</w:t>
      </w:r>
      <w:r>
        <w:rPr>
          <w:rFonts w:hint="eastAsia" w:ascii="黑体" w:hAnsi="黑体" w:eastAsia="黑体"/>
          <w:color w:val="FF0000"/>
          <w:sz w:val="32"/>
          <w:szCs w:val="32"/>
        </w:rPr>
        <w:t>，否则不能取得学分。</w:t>
      </w:r>
    </w:p>
    <w:p>
      <w:pPr>
        <w:spacing w:line="560" w:lineRule="exact"/>
        <w:ind w:firstLine="640" w:firstLineChars="200"/>
        <w:jc w:val="left"/>
        <w:rPr>
          <w:rFonts w:ascii="仿宋_GB2312" w:eastAsia="仿宋_GB2312"/>
          <w:sz w:val="32"/>
          <w:szCs w:val="32"/>
        </w:rPr>
      </w:pP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一、在线自主学习方式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（1）在线自主学习和线上考核时间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本学期</w:t>
      </w:r>
      <w:r>
        <w:rPr>
          <w:rFonts w:hint="eastAsia" w:ascii="仿宋_GB2312" w:eastAsia="仿宋_GB2312"/>
          <w:sz w:val="32"/>
          <w:szCs w:val="32"/>
          <w:lang w:val="en-US" w:eastAsia="zh-CN"/>
        </w:rPr>
        <w:t>单开班</w:t>
      </w:r>
      <w:r>
        <w:rPr>
          <w:rFonts w:hint="eastAsia" w:ascii="仿宋_GB2312" w:eastAsia="仿宋_GB2312"/>
          <w:sz w:val="32"/>
          <w:szCs w:val="32"/>
        </w:rPr>
        <w:t>重修课程采用</w:t>
      </w:r>
      <w:r>
        <w:rPr>
          <w:rFonts w:hint="eastAsia" w:ascii="仿宋_GB2312" w:eastAsia="仿宋_GB2312"/>
          <w:sz w:val="32"/>
          <w:szCs w:val="32"/>
          <w:lang w:val="en-US" w:eastAsia="zh-CN"/>
        </w:rPr>
        <w:t>含有线上教学环节的</w:t>
      </w:r>
      <w:r>
        <w:rPr>
          <w:rFonts w:hint="eastAsia" w:ascii="仿宋_GB2312" w:eastAsia="仿宋_GB2312"/>
          <w:sz w:val="32"/>
          <w:szCs w:val="32"/>
        </w:rPr>
        <w:t>，</w:t>
      </w:r>
      <w:r>
        <w:rPr>
          <w:rFonts w:hint="eastAsia" w:ascii="仿宋_GB2312" w:eastAsia="仿宋_GB2312"/>
          <w:sz w:val="32"/>
          <w:szCs w:val="32"/>
          <w:lang w:val="en-US" w:eastAsia="zh-CN"/>
        </w:rPr>
        <w:t>线上学习、考核</w:t>
      </w:r>
      <w:r>
        <w:rPr>
          <w:rFonts w:hint="eastAsia" w:ascii="仿宋_GB2312" w:eastAsia="仿宋_GB2312"/>
          <w:sz w:val="32"/>
          <w:szCs w:val="32"/>
        </w:rPr>
        <w:t>不统一安排具体地点和时间，只限定每门课程在线自主学习的开始时间和截止时间，学生可以根据自己的学习进度在规定的开放时间段内自行安排完成课程学习。具体开放时间段如下：</w:t>
      </w:r>
      <w:r>
        <w:rPr>
          <w:rFonts w:hint="eastAsia" w:ascii="仿宋" w:hAnsi="仿宋" w:eastAsia="仿宋" w:cs="仿宋"/>
          <w:color w:val="FF0000"/>
          <w:sz w:val="31"/>
          <w:szCs w:val="31"/>
        </w:rPr>
        <w:t>学习时间为202</w:t>
      </w:r>
      <w:r>
        <w:rPr>
          <w:rFonts w:hint="eastAsia" w:ascii="仿宋" w:hAnsi="仿宋" w:eastAsia="仿宋" w:cs="仿宋"/>
          <w:color w:val="FF0000"/>
          <w:sz w:val="31"/>
          <w:szCs w:val="31"/>
          <w:lang w:val="en-US" w:eastAsia="zh-CN"/>
        </w:rPr>
        <w:t>5</w:t>
      </w:r>
      <w:r>
        <w:rPr>
          <w:rFonts w:hint="eastAsia" w:ascii="仿宋" w:hAnsi="仿宋" w:eastAsia="仿宋" w:cs="仿宋"/>
          <w:color w:val="FF0000"/>
          <w:sz w:val="31"/>
          <w:szCs w:val="31"/>
        </w:rPr>
        <w:t>年</w:t>
      </w:r>
      <w:r>
        <w:rPr>
          <w:rFonts w:hint="eastAsia" w:ascii="仿宋" w:hAnsi="仿宋" w:eastAsia="仿宋" w:cs="仿宋"/>
          <w:color w:val="FF0000"/>
          <w:sz w:val="31"/>
          <w:szCs w:val="31"/>
          <w:lang w:val="en-US" w:eastAsia="zh-CN"/>
        </w:rPr>
        <w:t>11</w:t>
      </w:r>
      <w:r>
        <w:rPr>
          <w:rFonts w:hint="eastAsia" w:ascii="仿宋" w:hAnsi="仿宋" w:eastAsia="仿宋" w:cs="仿宋"/>
          <w:color w:val="FF0000"/>
          <w:sz w:val="31"/>
          <w:szCs w:val="31"/>
        </w:rPr>
        <w:t>月</w:t>
      </w:r>
      <w:r>
        <w:rPr>
          <w:rFonts w:hint="eastAsia" w:ascii="仿宋" w:hAnsi="仿宋" w:eastAsia="仿宋" w:cs="仿宋"/>
          <w:color w:val="FF0000"/>
          <w:sz w:val="31"/>
          <w:szCs w:val="31"/>
          <w:lang w:val="en-US" w:eastAsia="zh-CN"/>
        </w:rPr>
        <w:t>21</w:t>
      </w:r>
      <w:r>
        <w:rPr>
          <w:rFonts w:hint="eastAsia" w:ascii="仿宋" w:hAnsi="仿宋" w:eastAsia="仿宋" w:cs="仿宋"/>
          <w:color w:val="FF0000"/>
          <w:sz w:val="31"/>
          <w:szCs w:val="31"/>
        </w:rPr>
        <w:t>日至</w:t>
      </w:r>
      <w:r>
        <w:rPr>
          <w:rFonts w:hint="eastAsia" w:ascii="仿宋" w:hAnsi="仿宋" w:eastAsia="仿宋" w:cs="仿宋"/>
          <w:color w:val="FF0000"/>
          <w:sz w:val="31"/>
          <w:szCs w:val="31"/>
          <w:lang w:val="en-US" w:eastAsia="zh-CN"/>
        </w:rPr>
        <w:t>12</w:t>
      </w:r>
      <w:r>
        <w:rPr>
          <w:rFonts w:hint="eastAsia" w:ascii="仿宋" w:hAnsi="仿宋" w:eastAsia="仿宋" w:cs="仿宋"/>
          <w:color w:val="FF0000"/>
          <w:sz w:val="31"/>
          <w:szCs w:val="31"/>
        </w:rPr>
        <w:t>月</w:t>
      </w:r>
      <w:r>
        <w:rPr>
          <w:rFonts w:hint="eastAsia" w:ascii="仿宋" w:hAnsi="仿宋" w:eastAsia="仿宋" w:cs="仿宋"/>
          <w:color w:val="FF0000"/>
          <w:sz w:val="31"/>
          <w:szCs w:val="31"/>
          <w:lang w:val="en-US" w:eastAsia="zh-CN"/>
        </w:rPr>
        <w:t>21</w:t>
      </w:r>
      <w:r>
        <w:rPr>
          <w:rFonts w:hint="eastAsia" w:ascii="仿宋" w:hAnsi="仿宋" w:eastAsia="仿宋" w:cs="仿宋"/>
          <w:color w:val="FF0000"/>
          <w:sz w:val="31"/>
          <w:szCs w:val="31"/>
        </w:rPr>
        <w:t>日，</w:t>
      </w:r>
      <w:r>
        <w:rPr>
          <w:rFonts w:hint="eastAsia" w:ascii="仿宋_GB2312" w:hAnsi="仿宋_GB2312" w:eastAsia="仿宋_GB2312" w:cs="仿宋_GB2312"/>
          <w:color w:val="FF0000"/>
          <w:sz w:val="32"/>
          <w:szCs w:val="32"/>
        </w:rPr>
        <w:t>课程修读采用随学随考方式，课程任务点完成度达到90%即可选择考试。</w:t>
      </w:r>
      <w:r>
        <w:rPr>
          <w:rFonts w:hint="eastAsia" w:ascii="仿宋" w:hAnsi="仿宋" w:eastAsia="仿宋" w:cs="仿宋"/>
          <w:sz w:val="31"/>
          <w:szCs w:val="31"/>
        </w:rPr>
        <w:t>请在</w:t>
      </w:r>
      <w:r>
        <w:rPr>
          <w:rFonts w:hint="eastAsia" w:ascii="仿宋_GB2312" w:eastAsia="仿宋_GB2312"/>
          <w:sz w:val="32"/>
          <w:szCs w:val="32"/>
        </w:rPr>
        <w:t>此时间段内完成在线学习和线上考核。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（2）在线学习过程</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下载学习通APP，使用手机号注册账号、设置个人登录密码，绑定单位“安徽建筑大学”和学号作为学习账号。（之前登陆过该平台的学生，直接进入平台学习，密码为其更改后的密码），进入“泛雅网络教学综合服务平台”观看视频，自学课程内容。完成课程内容后需在线完成课后作业，学完所有视频内容并完成规定作业后，即可进入网上线上考核环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学习路径：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PC端：进入如下网址（</w:t>
      </w:r>
      <w:r>
        <w:fldChar w:fldCharType="begin"/>
      </w:r>
      <w:r>
        <w:instrText xml:space="preserve"> HYPERLINK "http://ahjzu.fy.chaoxing.com" </w:instrText>
      </w:r>
      <w:r>
        <w:fldChar w:fldCharType="separate"/>
      </w:r>
      <w:r>
        <w:rPr>
          <w:rStyle w:val="6"/>
          <w:rFonts w:ascii="微软雅黑" w:hAnsi="微软雅黑" w:eastAsia="微软雅黑" w:cs="微软雅黑"/>
          <w:b/>
          <w:bCs/>
          <w:color w:val="FF0000"/>
          <w:sz w:val="28"/>
          <w:szCs w:val="28"/>
        </w:rPr>
        <w:t>http://ahjzu.fy.chaoxing.com</w:t>
      </w:r>
      <w:r>
        <w:rPr>
          <w:rStyle w:val="6"/>
          <w:rFonts w:ascii="微软雅黑" w:hAnsi="微软雅黑" w:eastAsia="微软雅黑" w:cs="微软雅黑"/>
          <w:b/>
          <w:bCs/>
          <w:color w:val="FF0000"/>
          <w:sz w:val="28"/>
          <w:szCs w:val="28"/>
        </w:rPr>
        <w:fldChar w:fldCharType="end"/>
      </w:r>
      <w:r>
        <w:rPr>
          <w:rFonts w:hint="eastAsia" w:ascii="仿宋_GB2312" w:eastAsia="仿宋_GB2312"/>
          <w:sz w:val="32"/>
          <w:szCs w:val="32"/>
        </w:rPr>
        <w:t>），进行网络重修课程的学习。学生自主安排时间学习。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手机端：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1.app使用下载方式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a、在手机app商店里直接搜索“超星学习通”下载安装或者空间左下角下载安装。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b、下载地址： </w:t>
      </w:r>
      <w:r>
        <w:fldChar w:fldCharType="begin"/>
      </w:r>
      <w:r>
        <w:instrText xml:space="preserve"> HYPERLINK "http://apps.chaoxing.com/d/app/4.html" </w:instrText>
      </w:r>
      <w:r>
        <w:fldChar w:fldCharType="separate"/>
      </w:r>
      <w:r>
        <w:rPr>
          <w:rFonts w:hint="eastAsia" w:ascii="仿宋_GB2312" w:eastAsia="仿宋_GB2312"/>
          <w:sz w:val="32"/>
          <w:szCs w:val="32"/>
        </w:rPr>
        <w:t>http://apps.ch</w:t>
      </w:r>
      <w:bookmarkStart w:id="0" w:name="_Hlt492470241"/>
      <w:bookmarkStart w:id="1" w:name="_Hlt492470242"/>
      <w:r>
        <w:rPr>
          <w:rFonts w:hint="eastAsia" w:ascii="仿宋_GB2312" w:eastAsia="仿宋_GB2312"/>
          <w:sz w:val="32"/>
          <w:szCs w:val="32"/>
        </w:rPr>
        <w:t>a</w:t>
      </w:r>
      <w:bookmarkEnd w:id="0"/>
      <w:bookmarkEnd w:id="1"/>
      <w:r>
        <w:rPr>
          <w:rFonts w:hint="eastAsia" w:ascii="仿宋_GB2312" w:eastAsia="仿宋_GB2312"/>
          <w:sz w:val="32"/>
          <w:szCs w:val="32"/>
        </w:rPr>
        <w:t>oxing.com/d</w:t>
      </w:r>
      <w:r>
        <w:rPr>
          <w:rFonts w:hint="eastAsia" w:ascii="仿宋_GB2312" w:eastAsia="仿宋_GB2312"/>
          <w:sz w:val="32"/>
          <w:szCs w:val="32"/>
        </w:rPr>
        <w:fldChar w:fldCharType="end"/>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c、扫描二维码安装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column">
              <wp:posOffset>1784350</wp:posOffset>
            </wp:positionH>
            <wp:positionV relativeFrom="paragraph">
              <wp:posOffset>111125</wp:posOffset>
            </wp:positionV>
            <wp:extent cx="2121535" cy="2320290"/>
            <wp:effectExtent l="0" t="0" r="2540" b="3810"/>
            <wp:wrapTight wrapText="bothSides">
              <wp:wrapPolygon>
                <wp:start x="0" y="0"/>
                <wp:lineTo x="0" y="21547"/>
                <wp:lineTo x="21529" y="21547"/>
                <wp:lineTo x="21529"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stretch>
                      <a:fillRect/>
                    </a:stretch>
                  </pic:blipFill>
                  <pic:spPr>
                    <a:xfrm>
                      <a:off x="0" y="0"/>
                      <a:ext cx="2121535" cy="2320290"/>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2.登陆方式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点击学习通右下角“我”再点击左上“请先登录”，点击下方“新用户注册”，使用本人手机号注册，在单位验证输入“1232”点选“安徽建筑大学”，输入自己的“学号”进行账号绑定，按操作进行登录学习。如遇无法登录情况请联系在线客服咨询。（之前登陆过学习通且绑定过学号的学生，直接进入平台学习，密码为其更改后的密码）</w:t>
      </w:r>
    </w:p>
    <w:p>
      <w:pPr>
        <w:jc w:val="center"/>
        <w:rPr>
          <w:rFonts w:ascii="仿宋_GB2312" w:eastAsia="仿宋_GB2312" w:cs="仿宋_GB2312"/>
          <w:sz w:val="32"/>
          <w:szCs w:val="32"/>
        </w:rPr>
      </w:pPr>
      <w:r>
        <w:drawing>
          <wp:inline distT="0" distB="0" distL="114300" distR="114300">
            <wp:extent cx="1708785" cy="3510915"/>
            <wp:effectExtent l="9525" t="9525" r="1524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08785" cy="3510915"/>
                    </a:xfrm>
                    <a:prstGeom prst="rect">
                      <a:avLst/>
                    </a:prstGeom>
                    <a:noFill/>
                    <a:ln>
                      <a:solidFill>
                        <a:schemeClr val="tx1"/>
                      </a:solidFill>
                    </a:ln>
                  </pic:spPr>
                </pic:pic>
              </a:graphicData>
            </a:graphic>
          </wp:inline>
        </w:drawing>
      </w:r>
      <w:r>
        <w:drawing>
          <wp:inline distT="0" distB="0" distL="114300" distR="114300">
            <wp:extent cx="1706880" cy="3521710"/>
            <wp:effectExtent l="9525" t="9525" r="1714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706880" cy="3521710"/>
                    </a:xfrm>
                    <a:prstGeom prst="rect">
                      <a:avLst/>
                    </a:prstGeom>
                    <a:noFill/>
                    <a:ln>
                      <a:solidFill>
                        <a:schemeClr val="tx1"/>
                      </a:solidFill>
                    </a:ln>
                  </pic:spPr>
                </pic:pic>
              </a:graphicData>
            </a:graphic>
          </wp:inline>
        </w:drawing>
      </w:r>
      <w:r>
        <w:drawing>
          <wp:inline distT="0" distB="0" distL="114300" distR="114300">
            <wp:extent cx="1745615" cy="3529965"/>
            <wp:effectExtent l="9525" t="9525" r="16510"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745615" cy="3529965"/>
                    </a:xfrm>
                    <a:prstGeom prst="rect">
                      <a:avLst/>
                    </a:prstGeom>
                    <a:noFill/>
                    <a:ln>
                      <a:solidFill>
                        <a:schemeClr val="tx1"/>
                      </a:solidFill>
                    </a:ln>
                  </pic:spPr>
                </pic:pic>
              </a:graphicData>
            </a:graphic>
          </wp:inline>
        </w:drawing>
      </w:r>
      <w:r>
        <w:drawing>
          <wp:inline distT="0" distB="0" distL="114300" distR="114300">
            <wp:extent cx="1751965" cy="3634740"/>
            <wp:effectExtent l="9525" t="9525" r="10160" b="133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1751965" cy="3634740"/>
                    </a:xfrm>
                    <a:prstGeom prst="rect">
                      <a:avLst/>
                    </a:prstGeom>
                    <a:noFill/>
                    <a:ln>
                      <a:solidFill>
                        <a:schemeClr val="tx1"/>
                      </a:solidFill>
                    </a:ln>
                  </pic:spPr>
                </pic:pic>
              </a:graphicData>
            </a:graphic>
          </wp:inline>
        </w:drawing>
      </w:r>
      <w:r>
        <w:drawing>
          <wp:inline distT="0" distB="0" distL="114300" distR="114300">
            <wp:extent cx="1733550" cy="3622040"/>
            <wp:effectExtent l="9525" t="9525" r="9525" b="165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1733550" cy="3622040"/>
                    </a:xfrm>
                    <a:prstGeom prst="rect">
                      <a:avLst/>
                    </a:prstGeom>
                    <a:noFill/>
                    <a:ln>
                      <a:solidFill>
                        <a:schemeClr val="tx1"/>
                      </a:solidFill>
                    </a:ln>
                  </pic:spPr>
                </pic:pic>
              </a:graphicData>
            </a:graphic>
          </wp:inline>
        </w:drawing>
      </w:r>
      <w:r>
        <w:drawing>
          <wp:inline distT="0" distB="0" distL="114300" distR="114300">
            <wp:extent cx="1674495" cy="3629025"/>
            <wp:effectExtent l="9525" t="9525" r="1143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1674495" cy="3629025"/>
                    </a:xfrm>
                    <a:prstGeom prst="rect">
                      <a:avLst/>
                    </a:prstGeom>
                    <a:noFill/>
                    <a:ln>
                      <a:solidFill>
                        <a:schemeClr val="tx1"/>
                      </a:solidFill>
                    </a:ln>
                  </pic:spPr>
                </pic:pic>
              </a:graphicData>
            </a:graphic>
          </wp:inline>
        </w:drawing>
      </w:r>
      <w:r>
        <w:drawing>
          <wp:inline distT="0" distB="0" distL="114300" distR="114300">
            <wp:extent cx="2471420" cy="4619625"/>
            <wp:effectExtent l="9525" t="9525" r="14605"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2471420" cy="4619625"/>
                    </a:xfrm>
                    <a:prstGeom prst="rect">
                      <a:avLst/>
                    </a:prstGeom>
                    <a:noFill/>
                    <a:ln>
                      <a:solidFill>
                        <a:schemeClr val="tx1"/>
                      </a:solidFill>
                    </a:ln>
                  </pic:spPr>
                </pic:pic>
              </a:graphicData>
            </a:graphic>
          </wp:inline>
        </w:drawing>
      </w:r>
      <w:r>
        <w:drawing>
          <wp:inline distT="0" distB="0" distL="114300" distR="114300">
            <wp:extent cx="2390140" cy="4605020"/>
            <wp:effectExtent l="9525" t="9525" r="10160" b="1460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2390140" cy="4605020"/>
                    </a:xfrm>
                    <a:prstGeom prst="rect">
                      <a:avLst/>
                    </a:prstGeom>
                    <a:noFill/>
                    <a:ln>
                      <a:solidFill>
                        <a:schemeClr val="tx1"/>
                      </a:solidFill>
                    </a:ln>
                  </pic:spPr>
                </pic:pic>
              </a:graphicData>
            </a:graphic>
          </wp:inline>
        </w:draw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MyMGVkYjc5MmUyZjE0MTQyMzgwNjI4YTQ3YzYifQ=="/>
  </w:docVars>
  <w:rsids>
    <w:rsidRoot w:val="00A25E2F"/>
    <w:rsid w:val="0000519C"/>
    <w:rsid w:val="00092A3F"/>
    <w:rsid w:val="00183C6E"/>
    <w:rsid w:val="002B46F0"/>
    <w:rsid w:val="00307763"/>
    <w:rsid w:val="003A5D3C"/>
    <w:rsid w:val="003B0F32"/>
    <w:rsid w:val="003B519F"/>
    <w:rsid w:val="004D7A76"/>
    <w:rsid w:val="00510204"/>
    <w:rsid w:val="00515D71"/>
    <w:rsid w:val="00551C11"/>
    <w:rsid w:val="005569C0"/>
    <w:rsid w:val="00592F51"/>
    <w:rsid w:val="0059765F"/>
    <w:rsid w:val="00601FD5"/>
    <w:rsid w:val="00631D3B"/>
    <w:rsid w:val="006729B1"/>
    <w:rsid w:val="006A50C5"/>
    <w:rsid w:val="007D5298"/>
    <w:rsid w:val="007E226E"/>
    <w:rsid w:val="00865667"/>
    <w:rsid w:val="008C650F"/>
    <w:rsid w:val="00A25E2F"/>
    <w:rsid w:val="00A724C9"/>
    <w:rsid w:val="00AD7ED7"/>
    <w:rsid w:val="00B92925"/>
    <w:rsid w:val="00BD7AE0"/>
    <w:rsid w:val="00C27D34"/>
    <w:rsid w:val="00D103DE"/>
    <w:rsid w:val="00E71121"/>
    <w:rsid w:val="00E829FF"/>
    <w:rsid w:val="00E93DDF"/>
    <w:rsid w:val="00EA082A"/>
    <w:rsid w:val="00EB16AD"/>
    <w:rsid w:val="00F85800"/>
    <w:rsid w:val="010C1BCD"/>
    <w:rsid w:val="08BD3633"/>
    <w:rsid w:val="1B245795"/>
    <w:rsid w:val="232C68ED"/>
    <w:rsid w:val="250042F2"/>
    <w:rsid w:val="263B36CE"/>
    <w:rsid w:val="26764806"/>
    <w:rsid w:val="27273A88"/>
    <w:rsid w:val="28AE5E4D"/>
    <w:rsid w:val="2B3656DA"/>
    <w:rsid w:val="35203468"/>
    <w:rsid w:val="3E960AA6"/>
    <w:rsid w:val="46896345"/>
    <w:rsid w:val="561A5A4B"/>
    <w:rsid w:val="5B6C7513"/>
    <w:rsid w:val="5CEC3689"/>
    <w:rsid w:val="65055B18"/>
    <w:rsid w:val="65C041E9"/>
    <w:rsid w:val="7299734D"/>
    <w:rsid w:val="765B0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character" w:customStyle="1" w:styleId="7">
    <w:name w:val="页眉 字符"/>
    <w:basedOn w:val="5"/>
    <w:link w:val="3"/>
    <w:autoRedefine/>
    <w:qFormat/>
    <w:uiPriority w:val="0"/>
    <w:rPr>
      <w:rFonts w:ascii="Calibri" w:hAnsi="Calibri" w:eastAsia="宋体" w:cs="Times New Roman"/>
      <w:kern w:val="2"/>
      <w:sz w:val="18"/>
      <w:szCs w:val="18"/>
    </w:rPr>
  </w:style>
  <w:style w:type="character" w:customStyle="1" w:styleId="8">
    <w:name w:val="页脚 字符"/>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AHJZU</Company>
  <Pages>1</Pages>
  <Words>188</Words>
  <Characters>1072</Characters>
  <Lines>8</Lines>
  <Paragraphs>2</Paragraphs>
  <TotalTime>7</TotalTime>
  <ScaleCrop>false</ScaleCrop>
  <LinksUpToDate>false</LinksUpToDate>
  <CharactersWithSpaces>1258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217z</dc:creator>
  <cp:lastModifiedBy>Wang</cp:lastModifiedBy>
  <dcterms:modified xsi:type="dcterms:W3CDTF">2025-11-10T08:37:54Z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FD5BF42709B14E84A11ACB07ED4A2A6F_13</vt:lpwstr>
  </property>
</Properties>
</file>